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9A865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41ADE19D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46B52359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2E19D99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BE0C11" w14:textId="5D590EE3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Riferimento normativo: </w:t>
      </w:r>
      <w:r w:rsidRPr="00C941B0">
        <w:rPr>
          <w:rFonts w:cs="Arial"/>
          <w:sz w:val="20"/>
          <w:szCs w:val="20"/>
          <w:lang w:val="it-IT"/>
        </w:rPr>
        <w:t xml:space="preserve">Legge regionale n. </w:t>
      </w:r>
      <w:r w:rsidR="00525F7C">
        <w:rPr>
          <w:rFonts w:cs="Arial"/>
          <w:sz w:val="20"/>
          <w:szCs w:val="20"/>
          <w:lang w:val="it-IT"/>
        </w:rPr>
        <w:t>32</w:t>
      </w:r>
      <w:r w:rsidRPr="00C941B0">
        <w:rPr>
          <w:rFonts w:cs="Arial"/>
          <w:sz w:val="20"/>
          <w:szCs w:val="20"/>
          <w:lang w:val="it-IT"/>
        </w:rPr>
        <w:t xml:space="preserve"> del </w:t>
      </w:r>
      <w:r w:rsidR="00525F7C">
        <w:rPr>
          <w:rFonts w:cs="Arial"/>
          <w:sz w:val="20"/>
          <w:szCs w:val="20"/>
          <w:lang w:val="it-IT"/>
        </w:rPr>
        <w:t>07/10/2026</w:t>
      </w:r>
      <w:r w:rsidRPr="00C941B0">
        <w:rPr>
          <w:rFonts w:cs="Arial"/>
          <w:sz w:val="20"/>
          <w:szCs w:val="20"/>
          <w:lang w:val="it-IT"/>
        </w:rPr>
        <w:t xml:space="preserve">, pubblicata sul BURC del </w:t>
      </w:r>
      <w:r w:rsidR="00525F7C">
        <w:rPr>
          <w:rFonts w:cs="Arial"/>
          <w:sz w:val="20"/>
          <w:szCs w:val="20"/>
          <w:lang w:val="it-IT"/>
        </w:rPr>
        <w:t>07/10/2026</w:t>
      </w:r>
      <w:r w:rsidRPr="00C941B0">
        <w:rPr>
          <w:rFonts w:cs="Arial"/>
          <w:sz w:val="20"/>
          <w:szCs w:val="20"/>
          <w:lang w:val="it-IT"/>
        </w:rPr>
        <w:t>.</w:t>
      </w:r>
    </w:p>
    <w:p w14:paraId="05E1AC37" w14:textId="7B81E718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Disposizione di riferimento: </w:t>
      </w:r>
      <w:r w:rsidRPr="00C941B0">
        <w:rPr>
          <w:rFonts w:cs="Arial"/>
          <w:sz w:val="20"/>
          <w:szCs w:val="20"/>
          <w:lang w:val="it-IT"/>
        </w:rPr>
        <w:t xml:space="preserve">art. </w:t>
      </w:r>
      <w:r w:rsidR="00525F7C">
        <w:rPr>
          <w:rFonts w:cs="Arial"/>
          <w:sz w:val="20"/>
          <w:szCs w:val="20"/>
          <w:lang w:val="it-IT"/>
        </w:rPr>
        <w:t>3</w:t>
      </w:r>
      <w:r w:rsidRPr="00C941B0">
        <w:rPr>
          <w:rFonts w:cs="Arial"/>
          <w:sz w:val="20"/>
          <w:szCs w:val="20"/>
          <w:lang w:val="it-IT"/>
        </w:rPr>
        <w:t xml:space="preserve"> / comma </w:t>
      </w:r>
      <w:r w:rsidR="00525F7C">
        <w:rPr>
          <w:rFonts w:cs="Arial"/>
          <w:sz w:val="20"/>
          <w:szCs w:val="20"/>
          <w:lang w:val="it-IT"/>
        </w:rPr>
        <w:t>8</w:t>
      </w:r>
      <w:r w:rsidRPr="00C941B0">
        <w:rPr>
          <w:rFonts w:cs="Arial"/>
          <w:sz w:val="20"/>
          <w:szCs w:val="20"/>
          <w:lang w:val="it-IT"/>
        </w:rPr>
        <w:t xml:space="preserve"> </w:t>
      </w:r>
    </w:p>
    <w:p w14:paraId="3D986AC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4590CF" w14:textId="2DCE7C0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  <w:r w:rsidR="00525F7C" w:rsidRPr="00525F7C">
        <w:rPr>
          <w:rFonts w:cs="Arial"/>
          <w:sz w:val="28"/>
          <w:szCs w:val="28"/>
          <w:lang w:val="it-IT"/>
        </w:rPr>
        <w:t>Fuscaldo</w:t>
      </w:r>
    </w:p>
    <w:p w14:paraId="1B4477D6" w14:textId="686CB7A7" w:rsidR="00E72F74" w:rsidRPr="00525F7C" w:rsidRDefault="00525F7C" w:rsidP="00A1011C">
      <w:pPr>
        <w:ind w:left="4320" w:firstLine="720"/>
        <w:rPr>
          <w:rFonts w:cs="Arial"/>
          <w:sz w:val="28"/>
          <w:szCs w:val="28"/>
          <w:lang w:val="it-IT"/>
        </w:rPr>
      </w:pPr>
      <w:r>
        <w:rPr>
          <w:rFonts w:cs="Arial"/>
          <w:sz w:val="28"/>
          <w:szCs w:val="28"/>
          <w:lang w:val="it-IT"/>
        </w:rPr>
        <w:t xml:space="preserve">                                                </w:t>
      </w:r>
    </w:p>
    <w:p w14:paraId="2CB5FAAD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5C5E7F96" w14:textId="7DBEC31A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305174E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a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3FFFC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5382C31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5A83F1C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12DF024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10677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D4DBA9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59FC94D7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4AC9025E" w14:textId="224999EB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detentore/trice dell’immobile a titolo di ______________________________.</w:t>
      </w:r>
    </w:p>
    <w:p w14:paraId="36AD81F8" w14:textId="736D7FB4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395FCB8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2B0EE7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7B8B7FB3" w14:textId="369236B5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1387B6C5" w14:textId="0BE8C2F2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587B573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1D2C6995" w14:textId="4BDB492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62B0D74A" w14:textId="5CAC6BD6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354027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792D7A6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0BE240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detentore/trice dell’immobile in forza del seguente titolo:</w:t>
      </w:r>
    </w:p>
    <w:p w14:paraId="7977F8A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0A8A10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6D9A961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5E7CB5B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7154F54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63530BB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03F58B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7DE833E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501D065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0489A342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2F48D86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8A3589D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4D8B4D6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74258ED5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5FE56B7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7F5908F3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15B9461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7FC3BFD7" w14:textId="6E46287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13A39E3C" w14:textId="7046F70C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06FA127B" w14:textId="22B02FF2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42A3B261" w14:textId="68BF879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CFF07D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7EDC52F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6568A13B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79FE2EDE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2759041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1CFDDF1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52651454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0AC9CE9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14:paraId="7B06EB7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lastRenderedPageBreak/>
        <w:t>☐</w:t>
      </w:r>
      <w:r w:rsidRPr="00C941B0">
        <w:rPr>
          <w:rFonts w:cs="Arial"/>
          <w:sz w:val="20"/>
          <w:szCs w:val="20"/>
          <w:lang w:val="it-IT"/>
        </w:rPr>
        <w:t xml:space="preserve"> di non aver ricevuto altre forme di indennizzo, contributo o sostegno finanziario per i medesimi danni;</w:t>
      </w:r>
    </w:p>
    <w:p w14:paraId="53841D0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aver ricevuto altre forme di indennizzo, contributo o sostegno finanziario per i medesimi danni, come di seguito specificato:</w:t>
      </w:r>
    </w:p>
    <w:p w14:paraId="0E5B806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75A7D0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57AA4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D019B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1B3505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13B3D94E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7E70BBA7" w14:textId="13BEA45A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45DC023C" w14:textId="3832B49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244E8859" w14:textId="12B5488D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73D17BEC" w14:textId="3AC8EC4E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l’indennizzo non è cumulabile con altre forme di sostegno finanziario per i medesimi eventi;</w:t>
      </w:r>
    </w:p>
    <w:p w14:paraId="468BF269" w14:textId="37E51F60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55F60407" w14:textId="7BD41BE5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>di essere consapevole che l’amministrazione comunale effettuerà controlli sulla veridicità delle autocertificazioni e delle dichiarazioni sostitutive procedendo  anche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0C772A44" w14:textId="77777777" w:rsidR="001D6E07" w:rsidRDefault="001D6E07" w:rsidP="001D6E07">
      <w:pPr>
        <w:pStyle w:val="Paragrafoelenco"/>
        <w:ind w:left="1003"/>
      </w:pPr>
    </w:p>
    <w:p w14:paraId="01DF92B8" w14:textId="2574CA0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790C57E2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69947E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00C205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2E4EF9F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26D8D45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6757283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15AED24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0ABFFD7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6C3D7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0D7DBECB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C0D21B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0ED2CA7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INFORMATIVA SUL TRATTAMENTO DEI DATI PERSONALI</w:t>
      </w:r>
    </w:p>
    <w:p w14:paraId="47ADE310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74ECC09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9A6452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777863170">
    <w:abstractNumId w:val="8"/>
  </w:num>
  <w:num w:numId="2" w16cid:durableId="331294581">
    <w:abstractNumId w:val="6"/>
  </w:num>
  <w:num w:numId="3" w16cid:durableId="467282792">
    <w:abstractNumId w:val="5"/>
  </w:num>
  <w:num w:numId="4" w16cid:durableId="976104771">
    <w:abstractNumId w:val="4"/>
  </w:num>
  <w:num w:numId="5" w16cid:durableId="491604387">
    <w:abstractNumId w:val="7"/>
  </w:num>
  <w:num w:numId="6" w16cid:durableId="1829441901">
    <w:abstractNumId w:val="3"/>
  </w:num>
  <w:num w:numId="7" w16cid:durableId="947467188">
    <w:abstractNumId w:val="2"/>
  </w:num>
  <w:num w:numId="8" w16cid:durableId="224876235">
    <w:abstractNumId w:val="1"/>
  </w:num>
  <w:num w:numId="9" w16cid:durableId="2135244078">
    <w:abstractNumId w:val="0"/>
  </w:num>
  <w:num w:numId="10" w16cid:durableId="4364137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4BB"/>
    <w:rsid w:val="0015074B"/>
    <w:rsid w:val="001D6E07"/>
    <w:rsid w:val="0029639D"/>
    <w:rsid w:val="00326F90"/>
    <w:rsid w:val="00525F7C"/>
    <w:rsid w:val="006D0E11"/>
    <w:rsid w:val="009006E1"/>
    <w:rsid w:val="00A1011C"/>
    <w:rsid w:val="00A45076"/>
    <w:rsid w:val="00A60B2E"/>
    <w:rsid w:val="00AA1D8D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CFB4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970</Words>
  <Characters>5535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2026-10-12T11:17:00Z</dcterms:created>
  <dcterms:modified xsi:type="dcterms:W3CDTF">2026-10-12T11:44:00Z</dcterms:modified>
  <cp:category/>
</cp:coreProperties>
</file>